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3675"/>
        <w:gridCol w:w="3675"/>
      </w:tblGrid>
      <w:tr w:rsidR="00D97A0E" w:rsidRPr="00D97A0E" w14:paraId="4E4B3005" w14:textId="77777777" w:rsidTr="00D97A0E">
        <w:tc>
          <w:tcPr>
            <w:tcW w:w="0" w:type="auto"/>
            <w:gridSpan w:val="3"/>
            <w:shd w:val="clear" w:color="auto" w:fill="8DC63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3D40F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FFFFFF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7"/>
                <w:szCs w:val="27"/>
                <w:lang w:eastAsia="hu-HU"/>
              </w:rPr>
              <w:t>A VÉRNYOMÁSÉRTÉKEK OSZTÁLYOZÁSA</w:t>
            </w:r>
          </w:p>
        </w:tc>
      </w:tr>
      <w:tr w:rsidR="00D97A0E" w:rsidRPr="00D97A0E" w14:paraId="7BC2505C" w14:textId="77777777" w:rsidTr="00D97A0E">
        <w:tc>
          <w:tcPr>
            <w:tcW w:w="1650" w:type="pct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E1139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b/>
                <w:bCs/>
                <w:color w:val="010101"/>
                <w:sz w:val="23"/>
                <w:szCs w:val="23"/>
                <w:lang w:eastAsia="hu-HU"/>
              </w:rPr>
              <w:t>Kategória</w:t>
            </w:r>
          </w:p>
        </w:tc>
        <w:tc>
          <w:tcPr>
            <w:tcW w:w="1650" w:type="pct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796A4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b/>
                <w:bCs/>
                <w:color w:val="010101"/>
                <w:sz w:val="23"/>
                <w:szCs w:val="23"/>
                <w:lang w:eastAsia="hu-HU"/>
              </w:rPr>
              <w:t>Szisztolés nyomás (Hgmm)</w:t>
            </w:r>
          </w:p>
        </w:tc>
        <w:tc>
          <w:tcPr>
            <w:tcW w:w="1650" w:type="pct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AF0BC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b/>
                <w:bCs/>
                <w:color w:val="010101"/>
                <w:sz w:val="23"/>
                <w:szCs w:val="23"/>
                <w:lang w:eastAsia="hu-HU"/>
              </w:rPr>
              <w:t>Diasztolés nyomás (Hgmm)</w:t>
            </w:r>
          </w:p>
        </w:tc>
      </w:tr>
      <w:tr w:rsidR="00D97A0E" w:rsidRPr="00D97A0E" w14:paraId="7B71096B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1C11F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Optimális vérnyomás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AB16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proofErr w:type="gramStart"/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&lt; 120</w:t>
            </w:r>
            <w:proofErr w:type="gramEnd"/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24941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proofErr w:type="gramStart"/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&lt; 80</w:t>
            </w:r>
            <w:proofErr w:type="gramEnd"/>
          </w:p>
        </w:tc>
      </w:tr>
      <w:tr w:rsidR="00D97A0E" w:rsidRPr="00D97A0E" w14:paraId="7F0985AC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340A9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Normális vérnyomás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477B9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120-129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1D65D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80-84</w:t>
            </w:r>
          </w:p>
        </w:tc>
      </w:tr>
      <w:tr w:rsidR="00D97A0E" w:rsidRPr="00D97A0E" w14:paraId="445788BB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A1A29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Emelkedett-normális vérnyomás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6858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130-139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1BC74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85-89</w:t>
            </w:r>
          </w:p>
        </w:tc>
      </w:tr>
      <w:tr w:rsidR="00D97A0E" w:rsidRPr="00D97A0E" w14:paraId="6AAB992D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5388F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Kóros vérnyomás - hipertónia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7C2DB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140 &lt;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B1D9C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90 &lt;</w:t>
            </w:r>
          </w:p>
        </w:tc>
      </w:tr>
      <w:tr w:rsidR="00D97A0E" w:rsidRPr="00D97A0E" w14:paraId="2B1D4E3E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03354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I. fokozat (enyhe hipertónia)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E1180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140-159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26299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90-99</w:t>
            </w:r>
          </w:p>
        </w:tc>
      </w:tr>
      <w:tr w:rsidR="00D97A0E" w:rsidRPr="00D97A0E" w14:paraId="082BED69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F5F04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II. fokozat (középsúlyos)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CE2A9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160-179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04ECD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100-109</w:t>
            </w:r>
          </w:p>
        </w:tc>
      </w:tr>
      <w:tr w:rsidR="00D97A0E" w:rsidRPr="00D97A0E" w14:paraId="6B5E5D1A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F8DF1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III. fokozat (súlyos hipertónia)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52440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&gt; = 180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C92F3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&gt; = 110</w:t>
            </w:r>
          </w:p>
        </w:tc>
      </w:tr>
      <w:tr w:rsidR="00D97A0E" w:rsidRPr="00D97A0E" w14:paraId="66B53CC5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68CB5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Izolált diasztolés hipertónia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0C2B6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proofErr w:type="gramStart"/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&lt; 140</w:t>
            </w:r>
            <w:proofErr w:type="gramEnd"/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A9A7A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&gt; 89</w:t>
            </w:r>
          </w:p>
        </w:tc>
      </w:tr>
      <w:tr w:rsidR="00D97A0E" w:rsidRPr="00D97A0E" w14:paraId="52BA8D71" w14:textId="77777777" w:rsidTr="00D97A0E"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9348C" w14:textId="77777777" w:rsidR="00D97A0E" w:rsidRPr="00D97A0E" w:rsidRDefault="00D97A0E" w:rsidP="00D97A0E">
            <w:pPr>
              <w:spacing w:after="0" w:line="240" w:lineRule="auto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Izolált szisztolés hipertónia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1B6AC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&gt; = 140</w:t>
            </w:r>
          </w:p>
        </w:tc>
        <w:tc>
          <w:tcPr>
            <w:tcW w:w="0" w:type="auto"/>
            <w:shd w:val="clear" w:color="auto" w:fill="EEF2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9E031" w14:textId="77777777" w:rsidR="00D97A0E" w:rsidRPr="00D97A0E" w:rsidRDefault="00D97A0E" w:rsidP="00D97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</w:pPr>
            <w:proofErr w:type="gramStart"/>
            <w:r w:rsidRPr="00D97A0E">
              <w:rPr>
                <w:rFonts w:ascii="Trebuchet MS" w:eastAsia="Times New Roman" w:hAnsi="Trebuchet MS" w:cs="Times New Roman"/>
                <w:color w:val="010101"/>
                <w:sz w:val="23"/>
                <w:szCs w:val="23"/>
                <w:lang w:eastAsia="hu-HU"/>
              </w:rPr>
              <w:t>&lt; 90</w:t>
            </w:r>
            <w:proofErr w:type="gramEnd"/>
          </w:p>
        </w:tc>
      </w:tr>
    </w:tbl>
    <w:p w14:paraId="0948723C" w14:textId="60C1E82A" w:rsidR="00695F94" w:rsidRDefault="00695F94"/>
    <w:p w14:paraId="09F477E4" w14:textId="02A81723" w:rsidR="00D97A0E" w:rsidRDefault="00D97A0E"/>
    <w:p w14:paraId="058C3AC3" w14:textId="3F7DD42C" w:rsidR="00D97A0E" w:rsidRDefault="00D97A0E">
      <w:r>
        <w:t xml:space="preserve">8 fontos lépés a helyes vérnyomásmérésért: </w:t>
      </w:r>
    </w:p>
    <w:p w14:paraId="7F6EB56A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A vérnyomás mérésétől többen szoronganak, így aki érzi, hogy feszült lesz tőle, az ne maga mérje, hanem valaki segítsen számára. A pszichológiai tünetek erősebbek lehetnek, így a szorongó nem biztos, hogy valós értékeket mér. Közismert tény, hogy az orvosi rendelőben gyakran mérnek magasabb vérnyomási adatokat, így a pontos diagnózis felállításához a páciensnek együtt kell működnie, és otthona nyugalmában rendszeresen kell mérnie a vérnyomását.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5532A91B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Mindig azonos időpontban mérjen, órára pontosan. Az emberi szervezet roppantul változékony, így a vérnyomás is sok különböző értéket mutathat egy napon belül. Ha pontos eredményt szeretne, akkor ugyanazzal a vérnyomásmérővel, ugyanakkor mérjen rendszeresen.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138E458E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Legyen nyugalomban. Vérnyomásmérés előtt menjen ki pisilni. A feszülő hólyag egy belső stressz, így befolyásolja a vérnyomás magasságát is. A mérés időpontja előtt egy órával már ne gyújtson rá, alkoholt, kávét, teát se fogyasszon. Helyezze nyugalomba magát: még a csekély aktivitás is emeli a vérnyomást: a szisztolés értéket átlagosan 6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mmHg-rel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, a diasztolés értéket 5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mmHg-rel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540F1CC5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Lazítsa meg az öltözetet, tegye szabaddá a karját. A szoros ruhaujjat gombolja ki, a szoros derékövet lazítsa meg kicsit. Ha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pulóvere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 ujja felhúzva nagyon 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lastRenderedPageBreak/>
        <w:t>szoros lenne, inkább húzza ki belőle a karját arra az időre.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62CF96A5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Vérnyomást mindig a szív magasságában mérünk a kevésbé aktív kézen (jobbkezesek a balkézen). Fekvő betegnél ez nem jelent gondot, ülő helyzetben azonban csuklós vérnyomásmérő használatakor a kart le kell támasztani úgy, hogy a csukló a szívvel egyvonalban legyen. </w:t>
      </w:r>
      <w:proofErr w:type="gram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( Ha</w:t>
      </w:r>
      <w:proofErr w:type="gram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 a szív alá kerül a kéz, a nyomás magasabb lesz.) Fontos az, hogy ne maga tartsa, hanem alá legyen támasztva, pl. fotel karfa, </w:t>
      </w:r>
      <w:proofErr w:type="gram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asztal,</w:t>
      </w:r>
      <w:proofErr w:type="gram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 stb., mert a megfeszített karizom szintén növeli a vérnyomást, nem kap valós értéket. A hátát is támassza meg és ne tegye keresztbe a lábait. A kart mindig tenyérrel felfelé, lazán kinyújtva, alátámasztva tartsa. Orvosi tény az is, hogy ülő helyzetben a diasztolés vérnyomás 5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mmHg-rel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 magasabb, mint fekve. Állva soha ne mérjen vérnyomást.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50D3130E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A vérnyomásmérő mandzsettája mindig megfelelő legyen. Simítsa a karra, vagy a csuklóra a mandzsettát lapos állapotban és addig húzza, amíg körkörösen a bőrre simul. Ne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lötyögjön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, de ne is vágjon be. Akinek vastagabb a karja, de kis mandzsettájú vérnyomásmérője van, a mért szisztolés érték akár 20Hgmm-rel is több lehet.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4C8ED521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A felkaros vérnyomásmérőt a könyökhajlattól bő kétujjnyira tegye fel, a csuklós vérnyomásmérőt közel a csukló hajlásához. Vérnyomásmérés közben lehetőleg ne mocorogjon, ne beszéljen.</w:t>
      </w: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br/>
      </w:r>
    </w:p>
    <w:p w14:paraId="1E93330C" w14:textId="77777777" w:rsidR="00D97A0E" w:rsidRPr="00D97A0E" w:rsidRDefault="00D97A0E" w:rsidP="00D97A0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hu-HU"/>
        </w:rPr>
      </w:pPr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 xml:space="preserve">Mérje vissza a kapott értéket egy perc múlva akkor is, ha normál értéket kapott. Ha azonban kiugróan eltérő számokat lát, ne </w:t>
      </w:r>
      <w:proofErr w:type="spellStart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pánikoljon</w:t>
      </w:r>
      <w:proofErr w:type="spellEnd"/>
      <w:r w:rsidRPr="00D97A0E">
        <w:rPr>
          <w:rFonts w:ascii="Trebuchet MS" w:eastAsia="Times New Roman" w:hAnsi="Trebuchet MS" w:cs="Helvetica"/>
          <w:color w:val="000000"/>
          <w:sz w:val="23"/>
          <w:szCs w:val="23"/>
          <w:lang w:eastAsia="hu-HU"/>
        </w:rPr>
        <w:t>, ismételje meg a mérést egy perc múlva, utána maradjon nyugalmi helyzetben 10 percig, és mérje újra, írja fel vérnyomásnaplójába.</w:t>
      </w:r>
    </w:p>
    <w:p w14:paraId="5ADFAB3C" w14:textId="77777777" w:rsidR="00D97A0E" w:rsidRDefault="00D97A0E"/>
    <w:sectPr w:rsidR="00D9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D2C"/>
    <w:multiLevelType w:val="multilevel"/>
    <w:tmpl w:val="FE1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016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0E"/>
    <w:rsid w:val="00143A3C"/>
    <w:rsid w:val="004274F8"/>
    <w:rsid w:val="00695F94"/>
    <w:rsid w:val="00D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F43"/>
  <w15:chartTrackingRefBased/>
  <w15:docId w15:val="{7BC55692-DDA7-4A64-AAB9-DAE19C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97A0E"/>
    <w:rPr>
      <w:b/>
      <w:bCs/>
    </w:rPr>
  </w:style>
  <w:style w:type="paragraph" w:customStyle="1" w:styleId="teljescikk3">
    <w:name w:val="teljescikk3"/>
    <w:basedOn w:val="Norml"/>
    <w:rsid w:val="00D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ljescikk31">
    <w:name w:val="teljescikk31"/>
    <w:basedOn w:val="Bekezdsalapbettpusa"/>
    <w:rsid w:val="00D9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Levente</cp:lastModifiedBy>
  <cp:revision>1</cp:revision>
  <dcterms:created xsi:type="dcterms:W3CDTF">2022-04-19T09:32:00Z</dcterms:created>
  <dcterms:modified xsi:type="dcterms:W3CDTF">2022-04-19T09:36:00Z</dcterms:modified>
</cp:coreProperties>
</file>